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EA6" w14:textId="77777777" w:rsidR="001E179D" w:rsidRDefault="00074D65" w:rsidP="001E179D">
      <w:r>
        <w:t xml:space="preserve">                                                                                                            </w:t>
      </w:r>
    </w:p>
    <w:p w14:paraId="404B0F78" w14:textId="6CC0EBDE" w:rsidR="00074D65" w:rsidRDefault="001E179D" w:rsidP="00D51BC8">
      <w:pPr>
        <w:rPr>
          <w:b/>
          <w:bCs/>
          <w:lang w:val="ro-RO"/>
        </w:rPr>
      </w:pPr>
      <w:r>
        <w:t xml:space="preserve">                                                                                                             </w:t>
      </w:r>
      <w:r w:rsidR="00074D65">
        <w:t xml:space="preserve">    </w:t>
      </w:r>
      <w:r w:rsidR="00D51BC8">
        <w:t xml:space="preserve">              </w:t>
      </w:r>
      <w:r w:rsidR="00074D65">
        <w:t xml:space="preserve">Nr. </w:t>
      </w:r>
      <w:r w:rsidR="00D51BC8">
        <w:t>56/08.01.2025</w:t>
      </w:r>
    </w:p>
    <w:p w14:paraId="15238435" w14:textId="77777777" w:rsidR="001E179D" w:rsidRDefault="001E179D" w:rsidP="005B711B">
      <w:pPr>
        <w:pStyle w:val="Frspaiere"/>
        <w:spacing w:line="276" w:lineRule="auto"/>
        <w:jc w:val="both"/>
        <w:rPr>
          <w:b/>
          <w:bCs/>
          <w:lang w:val="ro-RO"/>
        </w:rPr>
      </w:pPr>
    </w:p>
    <w:p w14:paraId="22A9FE19" w14:textId="3EF6F35B" w:rsidR="005B711B" w:rsidRDefault="005B711B" w:rsidP="005B711B">
      <w:pPr>
        <w:pStyle w:val="Frspaiere"/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Anexa nr. 6</w:t>
      </w:r>
    </w:p>
    <w:p w14:paraId="6E85D63A" w14:textId="77777777" w:rsidR="005B711B" w:rsidRDefault="005B711B" w:rsidP="005B711B">
      <w:pPr>
        <w:pStyle w:val="Frspaiere"/>
        <w:spacing w:line="276" w:lineRule="auto"/>
        <w:jc w:val="both"/>
        <w:rPr>
          <w:lang w:val="ro-RO"/>
        </w:rPr>
      </w:pPr>
    </w:p>
    <w:p w14:paraId="1F786469" w14:textId="30849E95" w:rsidR="005B711B" w:rsidRDefault="005B711B" w:rsidP="005B711B">
      <w:pPr>
        <w:pStyle w:val="Frspaiere"/>
        <w:jc w:val="center"/>
        <w:rPr>
          <w:b/>
          <w:bCs/>
        </w:rPr>
      </w:pPr>
      <w:r>
        <w:rPr>
          <w:b/>
          <w:bCs/>
        </w:rPr>
        <w:t>RAPORT ANUAL DE EVALUARE A INCIDENTELOR DE INTEGRITATE (01.01.202</w:t>
      </w:r>
      <w:r w:rsidR="00074D65">
        <w:rPr>
          <w:b/>
          <w:bCs/>
        </w:rPr>
        <w:t>4</w:t>
      </w:r>
      <w:r>
        <w:rPr>
          <w:b/>
          <w:bCs/>
        </w:rPr>
        <w:t>-31.12.202</w:t>
      </w:r>
      <w:r w:rsidR="00074D65">
        <w:rPr>
          <w:b/>
          <w:bCs/>
        </w:rPr>
        <w:t>4</w:t>
      </w:r>
      <w:r>
        <w:rPr>
          <w:b/>
          <w:bCs/>
        </w:rPr>
        <w:t>)</w:t>
      </w:r>
    </w:p>
    <w:p w14:paraId="68B0D500" w14:textId="77777777" w:rsidR="005B711B" w:rsidRDefault="005B711B" w:rsidP="005B711B">
      <w:pPr>
        <w:pStyle w:val="Frspaiere"/>
        <w:rPr>
          <w:b/>
          <w:bCs/>
        </w:rPr>
      </w:pPr>
    </w:p>
    <w:p w14:paraId="62E85E6E" w14:textId="77777777" w:rsidR="005B711B" w:rsidRDefault="005B711B" w:rsidP="005B711B">
      <w:pPr>
        <w:pStyle w:val="Frspaiere"/>
        <w:numPr>
          <w:ilvl w:val="0"/>
          <w:numId w:val="12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Incidente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integritate</w:t>
      </w:r>
      <w:proofErr w:type="spellEnd"/>
    </w:p>
    <w:p w14:paraId="077B7E5A" w14:textId="77777777" w:rsidR="005B711B" w:rsidRDefault="005B711B" w:rsidP="005B711B">
      <w:pPr>
        <w:pStyle w:val="Frspaiere"/>
        <w:jc w:val="center"/>
        <w:rPr>
          <w:b/>
          <w:bCs/>
        </w:rPr>
      </w:pPr>
    </w:p>
    <w:tbl>
      <w:tblPr>
        <w:tblW w:w="11447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8369"/>
        <w:gridCol w:w="16"/>
        <w:gridCol w:w="991"/>
      </w:tblGrid>
      <w:tr w:rsidR="005B711B" w14:paraId="647C2A1D" w14:textId="77777777" w:rsidTr="005B711B">
        <w:tc>
          <w:tcPr>
            <w:tcW w:w="1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F4C0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bookmarkStart w:id="0" w:name="_Hlk150169275"/>
            <w:r>
              <w:rPr>
                <w:b/>
                <w:bCs/>
                <w:lang w:val="pt-BR"/>
              </w:rPr>
              <w:t xml:space="preserve">Nr. total de incidente de integritate </w:t>
            </w:r>
          </w:p>
        </w:tc>
        <w:bookmarkEnd w:id="0"/>
      </w:tr>
      <w:tr w:rsidR="005B711B" w14:paraId="45DA8F9C" w14:textId="77777777" w:rsidTr="005B711B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687580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Tipul de fapte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0769B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Nr. de abateri de la normele deontologice sau de la alte prevederi similare menite să protejeze integritatea funcției contractuale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3009C" w14:textId="77777777" w:rsidR="005B711B" w:rsidRDefault="005B711B">
            <w:pPr>
              <w:spacing w:after="20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  <w:p w14:paraId="41BB3484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</w:p>
        </w:tc>
      </w:tr>
      <w:tr w:rsidR="005B711B" w14:paraId="0A3922B0" w14:textId="77777777" w:rsidTr="005B711B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41D79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BA7F0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de infracțiuni de corupție sau de fapte legate de nerespectarea regimului interdicțiilor, incompatibilităților, conflictului de interese sau declarării averilor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67B20" w14:textId="77777777" w:rsidR="005B711B" w:rsidRDefault="005B711B">
            <w:pPr>
              <w:spacing w:after="20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  <w:p w14:paraId="1EBE6BC5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</w:p>
        </w:tc>
      </w:tr>
      <w:tr w:rsidR="005B711B" w14:paraId="0D1267E8" w14:textId="77777777" w:rsidTr="005B711B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45D4E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C48FC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de încălcări ale obligațiilor legale privind averile nejustificate, conflictul de interese sau regimul incompatibilităților.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8C89B" w14:textId="77777777" w:rsidR="005B711B" w:rsidRDefault="005B711B">
            <w:pPr>
              <w:spacing w:after="20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  <w:p w14:paraId="2DB4D314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</w:p>
        </w:tc>
      </w:tr>
      <w:tr w:rsidR="005B711B" w14:paraId="3A3C7664" w14:textId="77777777" w:rsidTr="005B711B">
        <w:tc>
          <w:tcPr>
            <w:tcW w:w="1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E741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Structură/Compartiment/Direcție/Sectorul de activitate în care au intervenit incidente de  integritate</w:t>
            </w:r>
          </w:p>
        </w:tc>
      </w:tr>
      <w:tr w:rsidR="005B711B" w14:paraId="41900911" w14:textId="77777777" w:rsidTr="005B711B">
        <w:trPr>
          <w:trHeight w:val="75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96A2A2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Funcțiile persoanelor care au săvârșit incidente de integritate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058D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fapte săvârșite de persoane cu funcții de conducere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E3F739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5B711B" w14:paraId="36B3014C" w14:textId="77777777" w:rsidTr="005B711B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8B654" w14:textId="77777777" w:rsidR="005B711B" w:rsidRDefault="005B711B">
            <w:pPr>
              <w:spacing w:line="276" w:lineRule="auto"/>
              <w:rPr>
                <w:b/>
                <w:bCs/>
                <w:lang w:val="pt-BR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699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de fapte săvârșite de persoane cu funcții de execuție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993C81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5B711B" w14:paraId="231B7020" w14:textId="77777777" w:rsidTr="005B711B">
        <w:trPr>
          <w:trHeight w:val="405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4591AF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Nr. sancțiuni aplicate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AE94" w14:textId="77777777" w:rsidR="005B711B" w:rsidRDefault="005B711B">
            <w:pPr>
              <w:spacing w:line="276" w:lineRule="auto"/>
            </w:pPr>
            <w:r>
              <w:rPr>
                <w:lang w:val="pt-BR"/>
              </w:rPr>
              <w:t>Nr. de sancțiuni disciplinare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2052F5" w14:textId="77777777" w:rsidR="005B711B" w:rsidRDefault="005B711B">
            <w:pPr>
              <w:spacing w:line="276" w:lineRule="auto"/>
              <w:jc w:val="center"/>
            </w:pPr>
            <w:r>
              <w:t>0</w:t>
            </w:r>
          </w:p>
        </w:tc>
      </w:tr>
      <w:tr w:rsidR="005B711B" w14:paraId="2FF75DDB" w14:textId="77777777" w:rsidTr="005B711B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3D7C" w14:textId="77777777" w:rsidR="005B711B" w:rsidRDefault="005B711B">
            <w:pPr>
              <w:spacing w:line="276" w:lineRule="auto"/>
              <w:rPr>
                <w:b/>
                <w:bCs/>
                <w:lang w:val="pt-BR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B149" w14:textId="77777777" w:rsidR="005B711B" w:rsidRDefault="005B711B">
            <w:pPr>
              <w:spacing w:line="276" w:lineRule="auto"/>
              <w:rPr>
                <w:lang w:val="pt-BR"/>
              </w:rPr>
            </w:pPr>
            <w:r>
              <w:t xml:space="preserve">Nr. de </w:t>
            </w:r>
            <w:proofErr w:type="spellStart"/>
            <w:r>
              <w:t>sancțiuni</w:t>
            </w:r>
            <w:proofErr w:type="spellEnd"/>
            <w:r>
              <w:t xml:space="preserve"> administrative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62571" w14:textId="77777777" w:rsidR="005B711B" w:rsidRDefault="005B711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5B711B" w14:paraId="40D56F3C" w14:textId="77777777" w:rsidTr="005B711B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7380" w14:textId="77777777" w:rsidR="005B711B" w:rsidRDefault="005B711B">
            <w:pPr>
              <w:spacing w:line="276" w:lineRule="auto"/>
              <w:rPr>
                <w:b/>
                <w:bCs/>
                <w:lang w:val="pt-BR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C047" w14:textId="77777777" w:rsidR="005B711B" w:rsidRDefault="005B711B">
            <w:pPr>
              <w:spacing w:line="276" w:lineRule="auto"/>
            </w:pPr>
            <w:r>
              <w:t xml:space="preserve">Nr. de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44845" w14:textId="77777777" w:rsidR="005B711B" w:rsidRDefault="005B711B">
            <w:pPr>
              <w:spacing w:line="276" w:lineRule="auto"/>
              <w:jc w:val="center"/>
            </w:pPr>
            <w:r>
              <w:t>0</w:t>
            </w:r>
          </w:p>
        </w:tc>
      </w:tr>
      <w:tr w:rsidR="005B711B" w14:paraId="3420FE73" w14:textId="77777777" w:rsidTr="005B711B"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19277D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Durata medie a procedurilor de cercetare  a faptelor ce constituie abateri disciplinare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CC651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Nu este cazul</w:t>
            </w:r>
          </w:p>
        </w:tc>
      </w:tr>
      <w:tr w:rsidR="005B711B" w14:paraId="33873D25" w14:textId="77777777" w:rsidTr="005B711B">
        <w:trPr>
          <w:trHeight w:val="100"/>
        </w:trPr>
        <w:tc>
          <w:tcPr>
            <w:tcW w:w="1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CE4057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</w:tr>
    </w:tbl>
    <w:p w14:paraId="664191E0" w14:textId="77777777" w:rsidR="005B711B" w:rsidRDefault="005B711B" w:rsidP="005B711B">
      <w:pPr>
        <w:pStyle w:val="Frspaiere"/>
        <w:rPr>
          <w:b/>
          <w:bCs/>
          <w:lang w:val="pt-BR"/>
        </w:rPr>
      </w:pPr>
    </w:p>
    <w:p w14:paraId="0E349365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3CF01334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4660CCC7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618FE198" w14:textId="77777777" w:rsidR="00BC6D6B" w:rsidRDefault="00BC6D6B" w:rsidP="005B711B">
      <w:pPr>
        <w:pStyle w:val="Frspaiere"/>
        <w:rPr>
          <w:b/>
          <w:bCs/>
          <w:lang w:val="pt-BR"/>
        </w:rPr>
      </w:pPr>
    </w:p>
    <w:p w14:paraId="3AB3DDAA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6AC98203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2852B502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7C862B9E" w14:textId="77777777" w:rsidR="005B711B" w:rsidRDefault="005B711B" w:rsidP="005B711B">
      <w:pPr>
        <w:pStyle w:val="Frspaiere"/>
        <w:numPr>
          <w:ilvl w:val="0"/>
          <w:numId w:val="13"/>
        </w:numPr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lastRenderedPageBreak/>
        <w:t>Măsuri de prevenire și/sau control</w:t>
      </w:r>
    </w:p>
    <w:p w14:paraId="42444628" w14:textId="77777777" w:rsidR="005B711B" w:rsidRDefault="005B711B" w:rsidP="005B711B">
      <w:pPr>
        <w:pStyle w:val="Frspaiere"/>
        <w:ind w:left="360"/>
        <w:rPr>
          <w:b/>
          <w:bCs/>
          <w:i/>
          <w:iCs/>
          <w:lang w:val="pt-BR"/>
        </w:rPr>
      </w:pPr>
    </w:p>
    <w:tbl>
      <w:tblPr>
        <w:tblpPr w:leftFromText="180" w:rightFromText="180" w:bottomFromText="200" w:vertAnchor="text" w:horzAnchor="margin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4698"/>
      </w:tblGrid>
      <w:tr w:rsidR="005B711B" w14:paraId="6743B10F" w14:textId="77777777" w:rsidTr="005B711B"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444CD0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Nr. total de măsuri propuse</w:t>
            </w:r>
          </w:p>
        </w:tc>
      </w:tr>
      <w:tr w:rsidR="005B711B" w14:paraId="3DCA54FE" w14:textId="77777777" w:rsidTr="005B711B"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C8310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Descrierea măsurii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6CC4E5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Stadiul implementării</w:t>
            </w:r>
          </w:p>
        </w:tc>
      </w:tr>
      <w:tr w:rsidR="005B711B" w14:paraId="1F055B97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B58E9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1.Conștientizarea și responsabilizarea personalului, concomitent cu dezvoltarea și aplicarea fermă a instrumentelor de conduită etică și profesională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FEA4CF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Permanent</w:t>
            </w:r>
          </w:p>
        </w:tc>
      </w:tr>
      <w:tr w:rsidR="005B711B" w14:paraId="74183B54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9760C9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2.Implementarea la nivelul unității a P.O. – Semnalarea neregularităților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68C9F2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Permanent</w:t>
            </w:r>
          </w:p>
        </w:tc>
      </w:tr>
      <w:tr w:rsidR="005B711B" w14:paraId="60AC339E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A8ED5D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3.Elaborarea de chestionare aferente măsurilor preventive așa cum sunt prevăzute în H.G. nr. 1269/2021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A6FFB2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Aleator/Sondaj</w:t>
            </w:r>
          </w:p>
        </w:tc>
      </w:tr>
      <w:tr w:rsidR="005B711B" w14:paraId="38881E7E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451A13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4.Aplicarea de sancțiuni disciplinare pentru încălcarea normelor de etică și de conduită anticorupție, la toate nivelurile ierarhice și pentru toate categoriile de personal, ca măsură coercitivă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63765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Nu este cazul</w:t>
            </w:r>
          </w:p>
        </w:tc>
      </w:tr>
    </w:tbl>
    <w:p w14:paraId="5906AAE7" w14:textId="77777777" w:rsidR="005B711B" w:rsidRDefault="005B711B" w:rsidP="005B711B">
      <w:pPr>
        <w:pStyle w:val="Frspaiere"/>
        <w:ind w:left="360"/>
        <w:rPr>
          <w:b/>
          <w:bCs/>
          <w:i/>
          <w:iCs/>
          <w:lang w:val="pt-BR"/>
        </w:rPr>
      </w:pPr>
    </w:p>
    <w:p w14:paraId="6FD745AB" w14:textId="77777777" w:rsidR="005B711B" w:rsidRDefault="005B711B" w:rsidP="005B711B">
      <w:pPr>
        <w:pStyle w:val="Frspaiere"/>
        <w:ind w:left="360"/>
        <w:rPr>
          <w:lang w:val="pt-BR"/>
        </w:rPr>
      </w:pPr>
    </w:p>
    <w:p w14:paraId="3098A496" w14:textId="77777777" w:rsidR="005B711B" w:rsidRDefault="005B711B" w:rsidP="005B711B">
      <w:pPr>
        <w:pStyle w:val="Frspaiere"/>
        <w:rPr>
          <w:lang w:val="pt-BR"/>
        </w:rPr>
      </w:pPr>
    </w:p>
    <w:p w14:paraId="6AEEE4E2" w14:textId="77777777" w:rsidR="005B711B" w:rsidRDefault="005B711B" w:rsidP="005B711B">
      <w:pPr>
        <w:pStyle w:val="Frspaiere"/>
        <w:rPr>
          <w:lang w:val="pt-BR"/>
        </w:rPr>
      </w:pPr>
    </w:p>
    <w:p w14:paraId="69CF9C7F" w14:textId="77777777" w:rsidR="005B711B" w:rsidRDefault="005B711B" w:rsidP="005B711B">
      <w:pPr>
        <w:pStyle w:val="Frspaiere"/>
        <w:rPr>
          <w:b/>
          <w:bCs/>
          <w:lang w:val="pt-BR"/>
        </w:rPr>
      </w:pPr>
    </w:p>
    <w:p w14:paraId="1230CECF" w14:textId="77777777" w:rsidR="005B711B" w:rsidRDefault="005B711B" w:rsidP="005B711B">
      <w:pPr>
        <w:pStyle w:val="Frspaiere"/>
        <w:spacing w:line="276" w:lineRule="auto"/>
        <w:jc w:val="both"/>
        <w:rPr>
          <w:lang w:val="ro-RO"/>
        </w:rPr>
      </w:pPr>
    </w:p>
    <w:p w14:paraId="70CBCE0C" w14:textId="72497DF0" w:rsidR="00B1454B" w:rsidRPr="005B711B" w:rsidRDefault="00B1454B" w:rsidP="005B711B"/>
    <w:sectPr w:rsidR="00B1454B" w:rsidRPr="005B711B" w:rsidSect="00C55C97">
      <w:headerReference w:type="default" r:id="rId7"/>
      <w:pgSz w:w="12240" w:h="15840" w:code="1"/>
      <w:pgMar w:top="567" w:right="851" w:bottom="851" w:left="124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D81E" w14:textId="77777777" w:rsidR="00737FDA" w:rsidRDefault="00737FDA" w:rsidP="00951B98">
      <w:r>
        <w:separator/>
      </w:r>
    </w:p>
  </w:endnote>
  <w:endnote w:type="continuationSeparator" w:id="0">
    <w:p w14:paraId="7F83910A" w14:textId="77777777" w:rsidR="00737FDA" w:rsidRDefault="00737FDA" w:rsidP="0095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6B1D" w14:textId="77777777" w:rsidR="00737FDA" w:rsidRDefault="00737FDA" w:rsidP="00951B98">
      <w:r>
        <w:separator/>
      </w:r>
    </w:p>
  </w:footnote>
  <w:footnote w:type="continuationSeparator" w:id="0">
    <w:p w14:paraId="19C4B25D" w14:textId="77777777" w:rsidR="00737FDA" w:rsidRDefault="00737FDA" w:rsidP="0095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805" w14:textId="77777777" w:rsidR="002A2CCF" w:rsidRDefault="002A2CCF" w:rsidP="002A2CCF">
    <w:pPr>
      <w:pStyle w:val="Antet"/>
      <w:ind w:left="4513" w:right="62" w:hanging="4513"/>
    </w:pPr>
  </w:p>
  <w:p w14:paraId="0C477559" w14:textId="2A769402" w:rsidR="002A2CCF" w:rsidRDefault="002A2CCF" w:rsidP="002A2CCF">
    <w:pPr>
      <w:pStyle w:val="Antet"/>
      <w:ind w:left="4513" w:right="62" w:hanging="4513"/>
    </w:pPr>
    <w:r>
      <w:rPr>
        <w:noProof/>
      </w:rPr>
      <w:drawing>
        <wp:inline distT="0" distB="0" distL="0" distR="0" wp14:anchorId="2A052CE4" wp14:editId="1049A049">
          <wp:extent cx="6553200" cy="890270"/>
          <wp:effectExtent l="0" t="0" r="0" b="5080"/>
          <wp:docPr id="1348431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A65EA3" w14:textId="5691E5BF" w:rsidR="00951B98" w:rsidRPr="00C55C97" w:rsidRDefault="00951B98" w:rsidP="00C55C97">
    <w:pPr>
      <w:pStyle w:val="Antet"/>
      <w:ind w:left="4513" w:right="-490" w:hanging="53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B8B"/>
    <w:multiLevelType w:val="hybridMultilevel"/>
    <w:tmpl w:val="9448FB36"/>
    <w:lvl w:ilvl="0" w:tplc="71BA70F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1D3"/>
    <w:multiLevelType w:val="hybridMultilevel"/>
    <w:tmpl w:val="FBE656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FEF3E32"/>
    <w:multiLevelType w:val="hybridMultilevel"/>
    <w:tmpl w:val="28024578"/>
    <w:lvl w:ilvl="0" w:tplc="7F58D0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72D9F"/>
    <w:multiLevelType w:val="hybridMultilevel"/>
    <w:tmpl w:val="46E2DA18"/>
    <w:lvl w:ilvl="0" w:tplc="93C2222C">
      <w:numFmt w:val="bullet"/>
      <w:lvlText w:val="–"/>
      <w:lvlJc w:val="left"/>
      <w:pPr>
        <w:ind w:left="1080" w:hanging="360"/>
      </w:pPr>
      <w:rPr>
        <w:rFonts w:ascii="Trebuchet MS" w:eastAsia="Times New Roman" w:hAnsi="Trebuchet MS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A121B"/>
    <w:multiLevelType w:val="hybridMultilevel"/>
    <w:tmpl w:val="EB104612"/>
    <w:lvl w:ilvl="0" w:tplc="09569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2F46E3"/>
    <w:multiLevelType w:val="hybridMultilevel"/>
    <w:tmpl w:val="85E4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3878"/>
    <w:multiLevelType w:val="hybridMultilevel"/>
    <w:tmpl w:val="B802B61A"/>
    <w:lvl w:ilvl="0" w:tplc="88C6ACE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324836D1"/>
    <w:multiLevelType w:val="hybridMultilevel"/>
    <w:tmpl w:val="712C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24299"/>
    <w:multiLevelType w:val="hybridMultilevel"/>
    <w:tmpl w:val="9448FB3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16AC6"/>
    <w:multiLevelType w:val="hybridMultilevel"/>
    <w:tmpl w:val="7840935C"/>
    <w:lvl w:ilvl="0" w:tplc="37B0D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7269"/>
    <w:multiLevelType w:val="hybridMultilevel"/>
    <w:tmpl w:val="D94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4B6B"/>
    <w:multiLevelType w:val="hybridMultilevel"/>
    <w:tmpl w:val="1E46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B2D2D"/>
    <w:multiLevelType w:val="hybridMultilevel"/>
    <w:tmpl w:val="AEEC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4677">
    <w:abstractNumId w:val="12"/>
  </w:num>
  <w:num w:numId="2" w16cid:durableId="662468539">
    <w:abstractNumId w:val="11"/>
  </w:num>
  <w:num w:numId="3" w16cid:durableId="1912158018">
    <w:abstractNumId w:val="7"/>
  </w:num>
  <w:num w:numId="4" w16cid:durableId="1536507366">
    <w:abstractNumId w:val="5"/>
  </w:num>
  <w:num w:numId="5" w16cid:durableId="1864901095">
    <w:abstractNumId w:val="1"/>
  </w:num>
  <w:num w:numId="6" w16cid:durableId="455754960">
    <w:abstractNumId w:val="10"/>
  </w:num>
  <w:num w:numId="7" w16cid:durableId="583804802">
    <w:abstractNumId w:val="6"/>
  </w:num>
  <w:num w:numId="8" w16cid:durableId="152649855">
    <w:abstractNumId w:val="9"/>
  </w:num>
  <w:num w:numId="9" w16cid:durableId="638151134">
    <w:abstractNumId w:val="2"/>
  </w:num>
  <w:num w:numId="10" w16cid:durableId="2028628436">
    <w:abstractNumId w:val="3"/>
  </w:num>
  <w:num w:numId="11" w16cid:durableId="2003925803">
    <w:abstractNumId w:val="4"/>
  </w:num>
  <w:num w:numId="12" w16cid:durableId="1162090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812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4"/>
    <w:rsid w:val="0000420A"/>
    <w:rsid w:val="0002041D"/>
    <w:rsid w:val="00052D93"/>
    <w:rsid w:val="000678F4"/>
    <w:rsid w:val="000742DC"/>
    <w:rsid w:val="00074D65"/>
    <w:rsid w:val="00084BFC"/>
    <w:rsid w:val="000B03BE"/>
    <w:rsid w:val="000B4C2F"/>
    <w:rsid w:val="000C23CC"/>
    <w:rsid w:val="000C2862"/>
    <w:rsid w:val="000D733F"/>
    <w:rsid w:val="000E0E11"/>
    <w:rsid w:val="000E4DAD"/>
    <w:rsid w:val="000E74F6"/>
    <w:rsid w:val="000F6C0B"/>
    <w:rsid w:val="00133CEA"/>
    <w:rsid w:val="001425D5"/>
    <w:rsid w:val="00143F4A"/>
    <w:rsid w:val="001466A2"/>
    <w:rsid w:val="00175773"/>
    <w:rsid w:val="00181414"/>
    <w:rsid w:val="00183135"/>
    <w:rsid w:val="00190B71"/>
    <w:rsid w:val="001915A3"/>
    <w:rsid w:val="001C141D"/>
    <w:rsid w:val="001E179D"/>
    <w:rsid w:val="001E4DC8"/>
    <w:rsid w:val="00211F02"/>
    <w:rsid w:val="002122BD"/>
    <w:rsid w:val="002273A4"/>
    <w:rsid w:val="00240359"/>
    <w:rsid w:val="002442BD"/>
    <w:rsid w:val="00250F3D"/>
    <w:rsid w:val="00252609"/>
    <w:rsid w:val="00257B54"/>
    <w:rsid w:val="0026085D"/>
    <w:rsid w:val="002723F0"/>
    <w:rsid w:val="00273935"/>
    <w:rsid w:val="00276F6B"/>
    <w:rsid w:val="002850FB"/>
    <w:rsid w:val="00297A35"/>
    <w:rsid w:val="002A2CCF"/>
    <w:rsid w:val="002C6B11"/>
    <w:rsid w:val="002F30B4"/>
    <w:rsid w:val="00301532"/>
    <w:rsid w:val="00323501"/>
    <w:rsid w:val="0032685B"/>
    <w:rsid w:val="00342BDC"/>
    <w:rsid w:val="0035630B"/>
    <w:rsid w:val="003728C0"/>
    <w:rsid w:val="00375632"/>
    <w:rsid w:val="003868A7"/>
    <w:rsid w:val="00396FFD"/>
    <w:rsid w:val="003C5439"/>
    <w:rsid w:val="003D46DC"/>
    <w:rsid w:val="003E3853"/>
    <w:rsid w:val="003E70B4"/>
    <w:rsid w:val="00450182"/>
    <w:rsid w:val="00463417"/>
    <w:rsid w:val="00472343"/>
    <w:rsid w:val="00472456"/>
    <w:rsid w:val="00473B65"/>
    <w:rsid w:val="00497C3A"/>
    <w:rsid w:val="004B5A78"/>
    <w:rsid w:val="004B5FD4"/>
    <w:rsid w:val="004C1D55"/>
    <w:rsid w:val="004C7CF3"/>
    <w:rsid w:val="00505CCB"/>
    <w:rsid w:val="0050660A"/>
    <w:rsid w:val="005237E7"/>
    <w:rsid w:val="0052492B"/>
    <w:rsid w:val="00531A76"/>
    <w:rsid w:val="00531F8A"/>
    <w:rsid w:val="00542F6B"/>
    <w:rsid w:val="00550FAD"/>
    <w:rsid w:val="005557C9"/>
    <w:rsid w:val="0055602D"/>
    <w:rsid w:val="00561851"/>
    <w:rsid w:val="00562E5E"/>
    <w:rsid w:val="005659E0"/>
    <w:rsid w:val="00566D9A"/>
    <w:rsid w:val="00571AAD"/>
    <w:rsid w:val="00583BB0"/>
    <w:rsid w:val="00583E20"/>
    <w:rsid w:val="005B27C9"/>
    <w:rsid w:val="005B711B"/>
    <w:rsid w:val="005B7B5E"/>
    <w:rsid w:val="005D757C"/>
    <w:rsid w:val="00602C14"/>
    <w:rsid w:val="006125F3"/>
    <w:rsid w:val="0062181D"/>
    <w:rsid w:val="00632B65"/>
    <w:rsid w:val="006357E2"/>
    <w:rsid w:val="0063667E"/>
    <w:rsid w:val="0064196B"/>
    <w:rsid w:val="0066445C"/>
    <w:rsid w:val="00683385"/>
    <w:rsid w:val="00687F1A"/>
    <w:rsid w:val="00694676"/>
    <w:rsid w:val="006B112B"/>
    <w:rsid w:val="006C0D45"/>
    <w:rsid w:val="006C635B"/>
    <w:rsid w:val="006E4D47"/>
    <w:rsid w:val="006F1F22"/>
    <w:rsid w:val="007062E9"/>
    <w:rsid w:val="007214F9"/>
    <w:rsid w:val="00735394"/>
    <w:rsid w:val="00737FDA"/>
    <w:rsid w:val="00755775"/>
    <w:rsid w:val="00756B29"/>
    <w:rsid w:val="00770F4C"/>
    <w:rsid w:val="00786A5E"/>
    <w:rsid w:val="00790A24"/>
    <w:rsid w:val="007B500F"/>
    <w:rsid w:val="007C1C25"/>
    <w:rsid w:val="007C4ACD"/>
    <w:rsid w:val="007E6B47"/>
    <w:rsid w:val="007F768D"/>
    <w:rsid w:val="00814DE4"/>
    <w:rsid w:val="00820740"/>
    <w:rsid w:val="00824E1E"/>
    <w:rsid w:val="008465D2"/>
    <w:rsid w:val="00871EFD"/>
    <w:rsid w:val="00877DFE"/>
    <w:rsid w:val="00882027"/>
    <w:rsid w:val="008A3967"/>
    <w:rsid w:val="008A3A3D"/>
    <w:rsid w:val="008B26D4"/>
    <w:rsid w:val="008E5EC7"/>
    <w:rsid w:val="008F5037"/>
    <w:rsid w:val="00905A8E"/>
    <w:rsid w:val="009329C7"/>
    <w:rsid w:val="00951B98"/>
    <w:rsid w:val="00954F7C"/>
    <w:rsid w:val="00957234"/>
    <w:rsid w:val="00966EA0"/>
    <w:rsid w:val="009671D9"/>
    <w:rsid w:val="00985EA9"/>
    <w:rsid w:val="00987FAE"/>
    <w:rsid w:val="009A5751"/>
    <w:rsid w:val="009B791E"/>
    <w:rsid w:val="009E23BF"/>
    <w:rsid w:val="009E5A3E"/>
    <w:rsid w:val="009F6A03"/>
    <w:rsid w:val="00A03986"/>
    <w:rsid w:val="00A10234"/>
    <w:rsid w:val="00A11F32"/>
    <w:rsid w:val="00A67F3C"/>
    <w:rsid w:val="00A976A8"/>
    <w:rsid w:val="00AA5D4D"/>
    <w:rsid w:val="00AE7BC9"/>
    <w:rsid w:val="00AF206A"/>
    <w:rsid w:val="00B02989"/>
    <w:rsid w:val="00B12BFC"/>
    <w:rsid w:val="00B1454B"/>
    <w:rsid w:val="00B36015"/>
    <w:rsid w:val="00B45AD0"/>
    <w:rsid w:val="00B470D3"/>
    <w:rsid w:val="00B575ED"/>
    <w:rsid w:val="00B81C38"/>
    <w:rsid w:val="00BA5C89"/>
    <w:rsid w:val="00BB4B9F"/>
    <w:rsid w:val="00BB7A36"/>
    <w:rsid w:val="00BC6D6B"/>
    <w:rsid w:val="00BD60FA"/>
    <w:rsid w:val="00BE4462"/>
    <w:rsid w:val="00BF1E39"/>
    <w:rsid w:val="00BF6ABA"/>
    <w:rsid w:val="00C2331F"/>
    <w:rsid w:val="00C251EF"/>
    <w:rsid w:val="00C27D20"/>
    <w:rsid w:val="00C318AD"/>
    <w:rsid w:val="00C40638"/>
    <w:rsid w:val="00C55C97"/>
    <w:rsid w:val="00C6426E"/>
    <w:rsid w:val="00C7384F"/>
    <w:rsid w:val="00C77496"/>
    <w:rsid w:val="00C81DAA"/>
    <w:rsid w:val="00C97755"/>
    <w:rsid w:val="00CB2B53"/>
    <w:rsid w:val="00CC0C0B"/>
    <w:rsid w:val="00CD1D28"/>
    <w:rsid w:val="00CD3C35"/>
    <w:rsid w:val="00CF1680"/>
    <w:rsid w:val="00CF16AA"/>
    <w:rsid w:val="00D020E0"/>
    <w:rsid w:val="00D12BD0"/>
    <w:rsid w:val="00D20DBA"/>
    <w:rsid w:val="00D35150"/>
    <w:rsid w:val="00D51BC8"/>
    <w:rsid w:val="00D53EF4"/>
    <w:rsid w:val="00D6031D"/>
    <w:rsid w:val="00D67C0E"/>
    <w:rsid w:val="00D80B11"/>
    <w:rsid w:val="00D8475D"/>
    <w:rsid w:val="00D86CC1"/>
    <w:rsid w:val="00DB093E"/>
    <w:rsid w:val="00DC2319"/>
    <w:rsid w:val="00DC6DAE"/>
    <w:rsid w:val="00DC726F"/>
    <w:rsid w:val="00DD0331"/>
    <w:rsid w:val="00DD6EAB"/>
    <w:rsid w:val="00DE47F9"/>
    <w:rsid w:val="00DE5E8E"/>
    <w:rsid w:val="00E010E4"/>
    <w:rsid w:val="00E14941"/>
    <w:rsid w:val="00E2340D"/>
    <w:rsid w:val="00E3262A"/>
    <w:rsid w:val="00E516F0"/>
    <w:rsid w:val="00E565D2"/>
    <w:rsid w:val="00E82572"/>
    <w:rsid w:val="00E8421D"/>
    <w:rsid w:val="00E87D30"/>
    <w:rsid w:val="00EB1A0F"/>
    <w:rsid w:val="00EE5393"/>
    <w:rsid w:val="00EE5E24"/>
    <w:rsid w:val="00F022C2"/>
    <w:rsid w:val="00F15138"/>
    <w:rsid w:val="00F30DF0"/>
    <w:rsid w:val="00F5583E"/>
    <w:rsid w:val="00F76431"/>
    <w:rsid w:val="00F76B12"/>
    <w:rsid w:val="00FA7A2D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19B3"/>
  <w15:docId w15:val="{8F76CB40-C036-4ADD-A7EC-D7DEF80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A10234"/>
    <w:rPr>
      <w:color w:val="0000FF"/>
      <w:u w:val="single"/>
    </w:rPr>
  </w:style>
  <w:style w:type="paragraph" w:styleId="Frspaiere">
    <w:name w:val="No Spacing"/>
    <w:uiPriority w:val="1"/>
    <w:qFormat/>
    <w:rsid w:val="00A1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571AA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571AA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71AAD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rsid w:val="0047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51B9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51B9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51B9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51B9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516F0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55C9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5C97"/>
    <w:rPr>
      <w:rFonts w:ascii="Tahoma" w:eastAsia="Times New Roman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75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7</cp:revision>
  <cp:lastPrinted>2025-03-06T08:21:00Z</cp:lastPrinted>
  <dcterms:created xsi:type="dcterms:W3CDTF">2025-03-06T08:16:00Z</dcterms:created>
  <dcterms:modified xsi:type="dcterms:W3CDTF">2025-03-06T12:28:00Z</dcterms:modified>
</cp:coreProperties>
</file>